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«ЭнСер» (далее – Общество) обратилось в Арбитражный суд Нижегородской области с иском к ФИО1 о взыскании 164 892 рублей 37 копеек процентов за пользование чужими денежными средствами, начисленных за период с 13.07.2018 по 17.05.2019.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«Теплосети» (далее – Компания). Решением Арбитражного суда Нижегородской области от 28.02.2020, оставленным без изменения постановлением Первого арбитражного апелляционного суда от 20.07.2020 и постановлением Арбитражного суда Волго- Вятского округа от 18.11.2020,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 , что к спорным правоотношениям подлежит применению статья 401.6 Гражданского кодекса Российской Федерации (далее – Гражданский кодекс), так как сумма, взысканная решением суда по делу № А43-29676/2018, представляет собой компенсацию потерь Общества, понесенных им вследствие неисполнения Котельниковым А.О. гарантии относительно отсутствия у Компании имеющегося налогового обязательства.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Нижегородской области от 26.12.2018 № А43-29676/2018 с ФИО1 в пользу Общества взыскано 2 573 138 рублей 70 копеек штрафа в связи с нарушением обязательств по договору купли-продажи доли в уставном капитале Компании от 05.12.2012, а именно: несоответствия сведений, предоставленных ответчиком о финансовом и обязательственном состоянии Компании, фактическим обстоятельствам. Из указанного решения следует, что ФИО1.(продавец) и Общество (покупатель) заключили договор купли-продажи 100% долей уставного капитала Компании от 05.12.2012. Согласно пункта 2.2.14 и подпункта «б» пункта 2.2.14.1 договора продавец гарантировал покупателю отсутствие обстоятельств, о которых продавец не уведомил покупателя до подписания договора, способных оказать существенное влияние на то, на что покупатель, приобретая долю, рассчитывал; отсутствие неисполненных Компанией обязательств, которые могут повлечь негативные для него последствия, возникшие из требований действующего налогового законодательства Российской Федерации до перехода права собственности на долю от продавца к покупателю и (или) возникшие после такого перехода, но вытекающие из действий (бездействий) Компании, которые были совершены в период, предшествующий переходу права собственности на долю. В силу пункта 5 договора покупатель имеет право требовать (как совместно с требованием о расторжении договора, предусмотренным в пункте 6.8 договора, так и отдельно от него), а продавец обязуется уплатить штраф за каждый случай наступления обстоятельств, являющихся основанием для расторжения договора согласно пункту 6.8 договора. Уплата взысканного судом штрафа произведена ответчиком 17.05.2019. В связи с несвоевременным внесением причитающейся суммы, Общество начислило проценты за пользование чужими денежными средствами и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329 , 395 Гражданского кодекса, разъяснениями, изложенными в пункте 83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отказали в удовлетворении требований, правомерно указав, что проценты за пользование чужими денежными средствами начисляются на сумму основного долга и не могут быть начислены на сумму штрафа; предусмотренные статьей 395 Гражданского кодекса проценты являются мерой ответственности за нарушение гражданско-правового денежного обязательства, как средства платежа. Отклоняя довод заявителя жалобы о не применении к спорным правоотношениям статьи 401.6 Гражданского кодекса, суды сослались на пункт 2 статьи 2 Федерального закона от 08.03.2015 № 42-ФЗ «О внесении изменений в часть первую Гражданского кодекса Российской Федерации (далее -Закон 42-ФЗ), вступившего в силу с 01.06.2015, согласно которому данная норма подлежит применению к правоотношениям, возникшим после даты вступления в силу этого закона. В данном случае договор купли-продажи доли в уставном капитале Общества был заключен 05.12.2012.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«ЭнСер»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"ЭНСЕР" (подробнее) Иные лица: УФМС России по Нижегородской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