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«ГК Альпина» обратилось в Арбитражный суд города Москвы с иском о взыскании с общества с ограниченной ответственностью «Гидроисол» 2 415 352 рублей 08 копеек задолженности. К участию в деле в качестве третьего лица, не заявляющего самостоятельных требований относительно предмета спора, привлечено ООО «ДКМ». Решением Арбитражного суда города Москвы от 11.06.2019, оставленным без изменения постановлением Девятого арбитражного апелляционного суда от 12.07.2019, иск удовлетворен. Общество с ограниченной ответственностью «Гидроисол» обратилось в Арбитражный суд города Москвы с заявлением о пересмотре решения суда первой инстанции по вновь открывшимся обстоятельствам. Определением Арбитражного суда города Москвы от 25.08.2020 в удовлетворении заявления отказано. Постановлением Девятого арбитражного апелляционного суда от 17.11.2020 определение суда первой инстанции оставлено без изменения. Арбитражный суд Московского округа постановлением от 10.02.2021 указанные судебные акты оставил без изменения. Общество с ограниченной ответственностью «Гидроисол» обратилось в Судебную коллегию Верховного Суда Российской Федерации с кассационной жалобой на судебные акты,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 310 , 311 Арбитражного процессуального кодекса Российской Федерации, суды пришли к выводу о том, что указанные заявителем обстоятельства (обстоятельства, установленные по делу № А40-148361/2019)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поскольку являются новыми доказательствами применительно к фактам, которые ранее были предметом исследования.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«Гидроисол»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"ГРУППА КОМПАНИЙ АЛЬПИНА" (подробнее) ООО "МАСТИКОВ" (подробнее) Ответчики: ООО "ГИДРОИСОЛ"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