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гражданке ФИО1 срок подачи кассационной жалобы на решение Арбитражного суда города Москвы от 10.03.2020 по делу № А40-311254/2019, постановление Девятого арбитражного апелляционного суда от 13.07.2020 и постановление Арбитражного суда Московского округа от 05.10.2020 по тому же делу. Судья Верховного Суда Российской Федерации Н.А. Ксенофонтова Суд: Верховный Суд РФ (подробнее) Истцы: ООО "Зетта Страхование" (подробнее) Ответчики: ГАРАЖНО-СТРОИТЕЛЬНЫЙ КООПЕРАТИВ "ЛЕБЕДЬ" (подробнее) Судьи дела: Ксенофонтова Н.А. (судья) (подробнее) Последние документы по делу: Определение от 20 мая 2021 г. по делу № А40-311254/2019 Резолютивная часть постановления от 13 мая 2021 г. по делу № А40-311254/2019 Определение от 20 января 2021 г. по делу № А40-311254/2019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