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«Неотранс» обратилось в Арбитражный суд Свердловской области с иском о взыскании с общества с ограниченной ответственностью «Мэйджор Карго Сервис» 1 706 157 рублей 56 копеек задолженности по договору перевозки от 26.03.2012 № МКС/2012/П-42. Определением Арбитражного суда Свердловской области от 27.08.2019 дело передано на рассмотрение в Арбитражный суд Московской области по подсудности. Решением Арбитражного суда Московской области от 17.02.2020 в удовлетворении иска отказано. Постановлением Десятого арбитражного апелляционного суда от 03.11.2020 решение суда первой инстанции отменено в части взыскания 1 083 611 рублей и производство по делу в указанной части прекращено в связи с отказом истца от иска в этой части и его принятия судом; в остальной части решение суда первой инстанции оставлено без изменения. 2 Арбитражный суд Московского округа постановлением от 25.01.2021 постановление суда апелляционной инстанции оставил без изменения. Общество с ограниченной ответственностью «Неотранс»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удовлетворении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67, 68, 71 Арбитражного процессуального кодекса Российской Федерации, учитывая отсутствие доказательств, подтверждающих факт простоя транспортных средств и вину ответчика в задержке груза при таможенном оформлении, руководствуясь положениями статей 309, 310, 784 Гражданского кодекса Российской Федерации, Правилами перевозок грузов автомобильным транспортом, утвержденными постановлением Правительства Российской Федерации от 15.04.2011 № 272, суды пришли к выводу об отсутствии оснований для удовлетворения иска. Доводы, изложенные в кассационной жалобе, о подтверждении факта простоя транспортных средств подписанными ответчиком актами выполненных работ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3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