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«Самара-Авиагаз» обратилось в Арбитражный суд Калужской области с иском о взыскании с публичного акционерного общества «Калужский завод автомобильного электрооборудования» 67 910 619 рублей 65 копеек задолженности по договору поставки от 11.12.2012 № 5259, 55 857 987 рублей 78 копеек процентов за пользование чужими денежными средствами за период с 02.03.2013 по 16.07.2019, с последующим их начислением с даты вынесения судом решения по день фактической уплаты задолженности по договору. Решением Арбитражного суда Калужской области от 06.08.2020 в удовлетворении иска отказано. Постановлением Двадцатого арбитражного апелляционного суда от 24.11.2020 решение суда первой инстанции оставлено без изменения. Арбитражный суд Центрального округа постановлением от 12.02.2021 указанные судебные акты оставил без изменения. 2 Общество с ограниченной ответственностью «Самара-Авиагаз»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руководствуясь положениями статей 182, 195, 196, 199, 200, 203, 207 Гражданского кодекса Российской Федерации,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суды пришли к выводу о пропуске истцом срока исковой давности, признав при этом, что течение срока исковой давности не прерывалось. Доводы, изложенные заявителем в кассационной жалобе, приводились в судах, были рассмотрены судами и им дана надлежащая оценка. Эти доводы, с учетом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Ссылка заявителя на иную судебную практику не свидетельствует о нарушении судами единообразия в толковании и применении норм права с учетом конкретных обстоятельств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«Самара-Авиагаз»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