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24.07.2020, оставленным без изменения постановлением Девятого арбитражного апелляционного суда от 03.12.2020 и постановлением Арбитражного суда Московского округа от 11.03.2021, в удовлетворении заявления отказано. 2 В кассационной жалобе, поданной в Верховный Суд Российской Федерации, учреждение, ссылаясь на существенное нарушение судами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антимонопольный орган поступила жалоба ООО «ХК «Трансстрой» на действия аукционной комиссии министерства, университета при проведении электронного аукциона на выполнение работ по строительству, реконструкции, капитальному ремонту, сносу объекта капитального строительства, предусматривающих проектную документацию, утвержденную в порядке, установленном законодательством о градостроительной деятельности, на право заключения контракта на выполнение работ по строительству объекта. Согласно протоколу от 12.12.2019 № 81051 подведения итогов электронного аукциона заявка ООО «ХК «Трансстрой» признана не соответствующей требованиям документации об аукционе, поскольку в составе заявки на участие в аукционе представлено разрешение на ввод объекта в эксплуатацию от 17.12.2018 № RU055373231 без приложения технического плана, что не соответствует требованиям Формы разрешения на ввод объекта в эксплуатацию, утвержденной приказом Минстроя России от 19.02.2015 № 117/пр. По результатам рассмотрения жалоба ООО «ХК «Трансстрой» признана обоснованной, в действиях министерства и университета выявлены нарушения положений части 7 статьи 69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выдано предписание об устранении выявленного нарушения. Не согласившись с ненормативными правовыми актами антимонопольного органа, заявитель обратился в суд. Исследовав и оценив представленные в материалы дела доказательства, суды первой и апелляционной инстанций, руководствуясь положениями Закона о контрактной системе, Градостроительного кодекса Российской 3 Федерации, постановлением Правительства Российской Федерации от 04.02.2015 № 99 «Об установлении дополнительных требований к участникам закупки отдельных видов товаров, работ, услуг, случаев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документов, подтверждающих соответствие участников закупки указанным дополнительным требованиям» (далее - Постановление № 99), признали оспариваемые решение и предписание ФАС России соответствующими закону и не нарушающими права заявителя, с чем согласился суд округа. Судебные инстанции указали, что в соответствии с Постановлением № 99 технический план разрабатывается в целях постановки на государственный кадастровый учет объекта капитального строительства и не является документом, подтверждающим наличие у участника закупки опыта выполнения работ. Суды согласились с выводом службы о том, что подход комиссии университета к подтверждению опыта работ ООО «ХК «Трансстрой» является формальным и не соответствует принципам и целям обеспечения государственных и муниципальных нужд путем закупки, поскольку приводит к ограничению конкуренции, в частности, к необоснованному ограничению числа участников закупок. Доводы заявителя, изложенные в кассационной жалобе, являлись предметом рассмотрения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автономному образовательному учреждению высшего образования «Крымский Федеральный университет имени В.И. Вернадского»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