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«Совкомбанк» обратилось в суд с заявлением о признании недействительной сделкой договора уступки прав требования (цессии) от 10.03.2015, заключенного между должником и акционерным обществом «Фондсервисбанк» (далее – банк), и применении последствия недействительности сделки в виде взыскания с банка в пользу должника денежных средств в размере 3 000 000 рублей Определением Арбитражного суда города Москвы от 19.08.2019, оставленным без изменения постановлениями Девятого арбитражного апелляционного суда от 21.10.2019 и Арбитражного суда Московского округа от 16.01.2020, требования удовлетворены. Не согласившись с вышеуказанными судебными актами, общество «Роскосмосбанк» обратилось в Верховный Суд Российской Федерации с кассационной жалобой, заявив ходатайство о приостановлении исполнения обжалуемых судебных актов со ссылкой на статью 283 Арбитражного процессуального кодекса Российской Федерации. Вместе с тем, порядок рассмотрения судьёй Верховного Суда Российской Федерации ходатайства о приостановлении исполнения обжалуемых судебных актов регламентирован положениями статьи 291.6 Арбитражного процессуального кодекса Российской Федерации. В соответствии с частями 3, 4 статьи 291.6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«Роскосмосбанк» о приостановлении исполнения определения Арбитражного суда города Москвы от 19.08.2019 по делу № А40-160614/2017, оставленного без изменения постановлением Девятого арбитражного апелляционного суда от 21.10.2019 и постановлением Арбитражного суда Московского округа от 16.01.2020 по тому же делу, отказать. Судья Верховного Суда Российской Федерации Е.С. Корнелюк Суд: Верховный Суд РФ (подробнее) Истцы: АО АКБ "Росевробанк" (подробнее) АО "МЕТРОГИПРОТРАНС-СЕРВИС" (подробнее) АО "РОСКОСМОСБАНК" (подробнее) Инспекция Федеральной налоговой службы №6 по г. Москве (подробнее) ООО "БЛИК-Н" (подробнее) ООО "Монтаж Проект" (подробнее) ООО "Экопроект+" (подробнее) Совкомбанк (подробнее) Ответчики: ООО "СУ 505" (подробнее) Иные лица: В/у Оксамитный А.К. (подробнее) Судьи дела: Корнелюк Е.С. (судья) (подробнее) Последние документы по делу: Определение от 12 мая 2020 г. по делу № А40-160614/2017 Определение от 17 марта 2020 г. по делу № А40-160614/2017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