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09.09.2020 по делу № А45-6271/2020, постановление Седьмого арбитражного апелляционного суда от 04.12.2020 и постановление Арбитражного суда Западно-Сибирского округа от 18.03.2021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