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Новгородской области от 02.07.2020, оставленным без изменения постановлением Четырнадцатого арбитражного апелляционного суда от 14.09.2020 и постановлением Арбитражного суда Северо-Западного округа от 09.12.2020,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ставит вопрос об отмене судебных актов.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управлением в отношении общества проведена внеплановая документарная проверка с целью установления соблюдения обязательных требований при перевозке грузов и установлено, что общество осуществляло перевозку груза на транспортном средстве без оформления путевых листов. По результатам проверки составлен акт от 25.11.2019 № 710 и вынесено предписание от 25.11.2019 № 710-1 об устранении выявленных нарушений. Не согласившись с ненормативным правовым актом управления, общество обратилось в арбитражный суд. Отказывая в удовлетворении заявленного требования, судебные инстанции, оценив представленные в материалы дела доказательства, руководствуясь положениями Федерального закона от 10.12.1995 № 196 - ФЗ «О безопасности дорожного движения», Федерального закона от 08.11.2007 № 259-ФЗ «Устав автомобильного транспорта и городского наземного электрического транспорта» (далее - Закон № 259-ФЗ), приказом Министерства транспорта Российской Федерации от 18.09.2008 № 152 «Об утверждении обязательных реквизитов и порядка заполнения путевых листов», Правилами обеспечения безопасности перевозок пассажиров и грузов автомобильным транспортом и городским наземным электрическим транспортом, утвержденными приказом Министерства транспорта Российской Федерации от 15.01.2014 № 7, пришли к выводу о том, что оспариваемое предписание соответствует действующему законодательству и не нарушает права и законные интересы заявителя. Суды исходили из установленного частью 2 статьи 6 Закона № 259-ФЗ запрета на осуществление перевозок пассажиров и багажа, грузов автобусами, трамваями, троллейбусами, легковыми автомобилями, грузовыми автомобилями без оформления путевого листа на соответствующее транспортное средство. Осуществляя эксплуатацию транспортных средств с целью перевозки грузов, общество в нарушение указанных норм не обеспечило ведение путевых листов, в связи с чем признали оспариваемое предписание законным и обоснованным. Доводы, изложенные в кассационной жалобе, являлись предметом рассмотрения судов и получили надлежащую правовую оценку, не подтверждают существенных нарушений норм материального и норм процессуального права, повлиявших на исход дела. По существу доводы жалобы повторяют позицию общества по спору,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«Груз Авто Плюс»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"Груз Авто Плюс" (подробнее) Ответчики: Северо-Восточное МУГАДН ТОГАДН по Новгородской области (подробнее) Иные лица: Четырнадцатый арбитражный апелляционный суд (подробнее) Судьи дела: Антонова М.К. (судья) (подробнее) Последние документы по делу: Определение от 19 мая 2021 г. по делу № А44-10658/2019 Определение от 5 апреля 2021 г. по делу № А44-10658/2019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