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14.05.2021 подает кассационную жалобу на судебные акты по делу № А27-23586/2019 с ходатайством о восстановлении срока на обжалование. Предприниматель указывает, что смогла ознакомиться в постановлением окружного суда 03.02.2020, а последний день на его обжалование являлся нерабочим, поэтому считает подачу жалобы в первый рабочий день надлежащей. В силу статьи 291.2 Арбитражного процессуального кодекса Российской Федерации срок на подачу жалобы исчисляется со дня вступления в силу последнего обжалуемого принятого по делу судебного акта и может быть восстановлен при пропуске его по независящей от заявителя причине. Согласно сведениям официального сайта текст постановления окружного суда от 02.02.2021 был опубликован 03.02.2021, что указывает на соблюдение судом срока направления изготовленного в форме электронного документа постановления (статья 177 Арбитражного процессуального кодекса Российской 2 Федерации), исчисление срока на его обжалование начиная с 03.02.2021 и заканчивая 02.04.2021 (часть 4 статьи 113, часть 2 статьи 114 Кодекса) и подачу кассационной жалобы предпринимателем 05.04.2021 по истечении срока. Учитывая, что названная причина не может обосновывать несвоевременную подачу жалобы, она не влечет восстановления срока, в котором надлежит оказать. В связи с электронной подачей документов кассационная жалоба и уплаченная за ее подачу государственная пошлина настоящим определением не возвращаются.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Антоновой Любови Афанасьевне в восстановлении срока подачи кассационной жалобы на решение Арбитражного суда Кемеровской области от 09.07.2020 по делу № А27-23586/2019, постановление Седьмого арбитражного апелляционного суда от 19.10.2020 и постановление Арбитражного суда Западно-Сибирского округа от 02.02.2021 по тому же делу. Кассационную жалобу индивидуального предпринимателя Антоновой Любови Афанасьевны не рассматривать по существу.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