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«АльфаСтрахование» обратилось в Арбитражный суд Свердловской области с иском, уточненным в порядке статьи 49 Арбитражного процессуального кодекса Российской Федерации, о взыскании с публичного акционерного общества «Аэропорт Кольцово» 263 463,46 долларов США; 313 241,17 евро; 762 411 рублей 49 копеек ущерба в порядке суброгации. Открытое акционерное общество Авиакомпания «Уральские авиалинии» вступило в дело в качестве соистца и просило взыскать с публичного акционерного общества «Аэропорт Кольцово» 7 357 027 рублей 07 копеек убытков, в том числе расходы по выполнению перегоночного рейса U6 9879 по маршруту «Домодедово – Екатеринбург», по аэропортовому и наземному обслуживанию по вылету рейса из Домодедово, по прилету рейса в Екатеринбург, по заправке, аэронавигационному обслуживанию по трассе, себестоимость рейса U6 9879 по маршруту «Домодедово – Екатеринбург», расходы в связи с задержкой рейса U6 3725 по маршруту Екатеринбург – Анталия, расходы в связи с вынужденным возвратом воздушного судна в аэропорт г. Екатеринбурга, расходы в связи с франшизой 100 000 долларов США. 2 К участию в деле в качестве третьего лица, не заявляющего самостоятельных требований относительно предмета спора, привлечено акционерное общество «Страховое общество газовой промышленности». Решением Арбитражного суда Свердловской области от 27.07.2020 в удовлетворении исковых требований отказано. Постановлением Семнадцатого арбитражного апелляционного суда от 12.10.2020 решение суда первой инстанции оставлено без изменения. Арбитражный суд Уральского округа постановлением от 29.01.2021 указанные судебные акты отменил и направил дело на новое рассмотрение в Арбитражный суд Свердловской области. Публичное акционерное общество «Аэропорт Кольцово» обратилось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3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«Аэропорт Кольцово»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