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06.05.2021 подает кассационную жалобу на судебные акты по № А27-10928/2019 и ходатайствует о восстановлении срока на обжалование. Предприниматель указывает на пропуск срока в связи с ненаправлением в его адрес копии постановления окружного суда. Согласно части 2 статьи 291.2 Арбитражного процессуального кодекса Российской Федерации (далее – Кодекс) восстановление срока возможно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Арбитражного процессуального кодекса Российской Федерации) и с этого момента доступно для ознакомления и подготовки жалобы. 2 Постановление Арбитражного суда Западно-Сибирского округа от 08.12.2020 вынесено по результатам рассмотрения кассационной жалобы предпринимателя. Официальное опубликование 09.12.2020 текста постановления указывает на отсутствие нарушения судом срока его направления, которое могло бы повлиять на срок обжалования судебных актов. Обозначенная причина пропуска срока не носит объективного характера, поэтому в связи с ней срок восстановлению не подлежит.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Ерофееву Андрею Сергеевичу в восстановлении срока подачи кассационной жалобы на решение Арбитражного суда Кемеровской области от 02.06.2020 по делу № А27-10928/2019, постановление Седьмого арбитражного апелляционного суда от 03.08.2020 и постановление Арбитражного суда Западно-Сибирского округа от 08.12.2020 по тому же делу. Возвратить индивидуальному предпринимателю Ерофееву Андрею Сергеевичу кассационную жалобу. Возвратить Ерофееву Андрею Сергеевичу из федерального бюджета 3 000 (три тысячи) рублей государственной пошлины, уплаченной по чеку-ордеру Кемеровского отделения 8615/458 ПАО «Сбербанк» от 06.05.2021 (операция 4973).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