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Тюменской области рассмотрено переданное по подсудности дело по иску индивидуального предпринимателя ФИО1 к публичному акционерному обществу Банк «Финансовая Корпорация Открытие» о взыскании 537 167 рублей 37 копеек неосновательного обогащения на основании соглашения о передаче прав требования от 15.05.2019. К участию в деле в качестве третьего лица, не заявляющего самостоятельных требований относительно предмета спора, привлечена ФИО2 Решением Арбитражного суда Тюменской области от 15.06.2020 иск удовлетворен. Постановлением Восьмого арбитражного апелляционного суда от 14.09.2020 решение суда первой инстанции оставлено без изменения. Арбитражный суд Западно-Сибирского округа постановлением от 22.01.2021 указанные судебные акты отменил в части взыскания неосновательного обогащения в размере 100 000 рублей, а также в части распределения судебных расходов по уплате государственной пошлины и дело в указанной части направил на новое рассмотрение в Арбитражный суд Тюменской области; в остальной части принятые по делу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в части и направляя дело в этой части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Скрипников Владимир Викторович (подробнее) Представитель истца Кулемина Инна Алексеевна (подробнее) Ответчики: ПАО Банк "Финансовая Корпорация Открытие" (подробнее) ПАО БАНК "ФИНАНСОВАЯ КОРПОРАЦИЯ ОТКРЫТИЕ" Филиал Западно-Сибирский (подробнее) Иные лица: 8 ААС (подробнее) Арбитражный суд Западно-Сибирского округа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