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Посягиной Светлане Дмитриевне срок подачи кассационной жалобы на решение Арбитражного суда Пермского края от 02.06.2020 по делу № А50-24683/2017, постановление Семнадцатого арбитражного апелляционного суда от 07.09.2020 и постановление Арбитражного суда Уральского округа от 11.02.2021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