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«Инвестстройкомплекс» (далее – Общество) обратилось в Арбитражный суд города Москвы с иском к Соловьевой Анне Вячеславовне и Николаеву Александру Геннадьевичу о привлечении к субсидиарной ответственности и взыскании 8 626 445 рублей 30 копеек. Решением Арбитражного суда города Москвы от 29.05.2020, оставленным без изменения постановлением Девятого арбитражного апелляционного суда от 06.10.2020 и постановлением Арбитражного суда Московского округа от 27.01.2021, в удовлетворении требований отказано. Не согласившись с принятыми судебными актами, Общество обратилось в Верховный Суд Российской Федерации с кассационной жалобой, одновременно заявив ходатайство о восстановлении пропущенного процессуального срока. 2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Частью 2 названной статьи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Как следует из представленных материалов, последним обжалуемым судебным актом по существу спора является постановление суда округа от 27.01.2021. Между тем настоящая жалоба была направлена в Верховный Суд Российской Федерации только 07.05.2021, то есть с пропуском установленного срока. Арбитражный суд восстанавливает пропущенный процессуальный срок, если признает причины пропуска срока уважительными (часть 2 статьи 117 АПК РФ). Подача ходатайства о восстановлении процессуального срока на обжалование судебных актов само по себе не является основанием для восстановления процессуального срока. При рассмотрении вопроса о восстановлении пропущенного процессуального срока арбитражный суд в каждом конкретном случае выясняет, являются ли причины его пропуска уважительными.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 качестве основания для восстановления процессуального срока заявитель ссылается на неполучение копии обжалуемого постановления суда округа. Между тем Общество являлось инициатором кассационного обжалования, и его представитель присутствовал в судебном заседании суда округа; из информации, размещенной в «Картотеке арбитражных дел» в сети «Интернет» следует, что полный текст постановления от 27.01.2021 опубликован в общедоступной базе судебных актов 28.01.2021. 3 Таким образом, заявитель имел через своего представителя реальную возможность в установленный законом срок подготовить и направить жалобу в адрес Верховного Суда Российской Федерации. Согласно статье 9 АПК РФ лица, участвующие в деле, несут риск наступления последствий совершения или не совершения ими процессуальных действий. С учетом изложенного, доводы заявителя подлежат отклонению, как не свидетельствующие об уважительности причин пропуска установленного законодательством срока. Руководствуясь статьями 117, 184, 291.2,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общества с ограниченной ответственностью Управляющая Компания «Инвестстройкомплекс» о восстановлении пропущенного процессуального срока. Кассационную жалобу на решение Арбитражного суда города Москвы от 29.05.2020, постановление Девятого арбитражного апелляционного суда от 06.10.2020 и постановление Арбитражного суда Московского округа от 27.01.2021 по делу № А40-272551/2019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