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«Станция» (далее – общество «Станция») обратилось в Арбитражный суд Пермского края с иском к индивидуальному предпринимателю Рожкову Юрию Геннадьевичу (далее – предприниматель Рожков Ю.Г.), индивидуальному предпринимателю Рожкову Андрею Геннадьевичу (далее – предприниматель Рожков А.Г.) об устранении препятствий в пользовании имуществом, переданным по договору аренды автомобильной заправочной станции от 25.05.2016 № 1, договору субаренды оборудования от 01.02.2018 № 180201-ЮС, договору субаренды от 25.05.2016 № 4-АС, о взыскании 1 175 112 рублей убытков в виде упущенной выгоды за период с 29.07.2019 по 03.10.2019. К участию в деле в качестве третьих лиц, не заявляющих самостоятельных требований относительно предмета спора, привлечены индивидуальный предприниматель Рогожников Игорь Анатольевич (далее – предприниматель Рогожников И.А.), индивидуальный предприниматель Доможирова Аниса Рафкатовна, закрытое акционерное общество «Петрол», Доможиров Петр Петрович, Тарасов Владимир Владимирович – временный управляющий обществом «Станция». 2 Решением Арбитражного суда Пермского края от 21.07.2020 исковые требования удовлетворены: на предпринимателей Рожкова Ю.Г. и Рожкова А.Г. возложена обязанность устранить препятствия и обеспечить обществу «Станция» доступ в пользовании имуществом; с предпринимателей Рожкова Ю.Г. и Рожкова А.Г. в пользу общества «Станция» взысканы солидарно убытки в виде упущенной выгоды за период с 29.07.2019 по 03.10.2019 в сумме 1 751 112 рублей. Предприниматели Рожков А.Г., Рожков Ю.Г. и Рогожников И.А. обратились в Семнадцатый арбитражный апелляционный суд с жалобами на указанное решение суда первой инстанции. Определением Семнадцатого арбитражного апелляционного суда от 28.12.2020, оставленным без изменения постановлением Арбитражного суда Уральского округа от 01.03.2021, производство по делу № А50-32877/2019 Арбитражного суда Пермского края приостановлено в связи с назначением судебной экспертизы.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спора, а также существенное нарушение норм процессуального права. В обоснование доводов жалобы заявитель указывает, что суд апелляционной инстанции назначил судебную бухгалтерскую экспертизу по делу в нарушение части 3 статьи 268 Арбитражного процессуального кодекса Российской Федерации (далее – АПК РФ). Общество ссылается на наличие в материалах дела заключения специалиста от 31.08.2019 № 13/2019, которому была дана соответствующая оценка судом первой инстанции.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Назначив экспертизу по делу в порядке, предусмотренном статьей 82 АПК РФ и выбрав соответствующее экспертное учреждение, суд апелляционной инстанции приостановил производство по делу до получения результатов экспертного исследования на основании части 1 статьи 144 АПК РФ. При этом Апелляционный суд исходил из того, что вопрос об определении размера упущенной выгоды является юридически значимыми для настоящего дела и его решение невозможно без специальных познаний. Доводы кассационной жалобы не свидетельствуют о допущенных судами нарушениях норм материального и процессуального права, которые бы служили 3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«Станция»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