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22.06.2020 заявленное требование удовлетворено частично, решение антимонопольного органа признано недействительным, за исключением выводов изложенных в описательной части указанного решения в виде неправомерного требования о самостоятельном оформлении исполнителем ордера на выполнение земляных работ и разрешительной документации на них. Постановлением Одиннадцатого арбитражного апелляционного суда от 07.10.2020 решение суда первой инстанции отменено, в удовлетворении заявления отказано. Арбитражный суд Поволжского округа постановлением от 04.02.2021 постановление суда апелляционной инстанции оставил без изменения. В кассационной жалобе и дополнениях к ней, поданных в Верховный Суд Российской Федерации, предприниматель, ссылаясь на существенное нарушение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дополнений к ней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предпринимателя на действия учреждения (организатор торгов) при проведении торгов на право заключения договоров на установку и эксплуатацию рекламных конструкций в виде пилонов в составе павильонов ожидания общественного транспорта на территории города Казани антимонопольным органом принято оспариваемое решение о признании жалобы необоснованной. Суд первой инстанции, удовлетворяя заявление предпринимателя, исходил из того, что установленное организатором торгов требование о производстве победителем аукциона за свой счет демонтажа, переноса и установки ранее установленных павильонов ожидания общественного транспорта с сохранением целостности конструктивных частей на другие остановочные площадки по указанным в пункте 13 извещения адресам является незаконным, противоречащим положениям статьи 17.1 Федерального закона от 26.07.2006 № 135-ФЗ «О защите конкуренции» (далее – Закон о защите конкуренции). При этом суд пришел к выводу о том, что оспариваемое решение управления в части выводов, изложенных в описательной части ненормативного правового акта в виде неправомерного требования о самостоятельном оформлении исполнителем ордера на выполнение земляных работ и разрешительной документации на них, является законным. Отменяя решение суда первой инстанции, суд апелляционной инстанции, оценив представленные доказательства, руководствуясь положениями Закона о защите конкуренции, Федерального закона от 13.03.2006 № 38-ФЗ «О рекламе» (далее - Закон о рекламе), пришел к выводу о законности оспариваемого ненормативного правового акта. Суд апелляционной инстанции исходил из того, что требование о производстве победителем аукциона демонтажа, переноса и установки ранее установленного павильона ожидания общественного транспорта на другие остановочные площадки согласно адресам не противоречит требованиям действующего законодательства, поскольку возможность переноса и установки остановочных павильонов (не рекламных конструкций) не может квалифицироваться как нарушение частей 5, 5.8, 9 статьи 19 Закона о рекламе, так как остановочные павильоны (без рекламных конструкций) не подпадают под ведение Закона о рекламе. Относительно эпизода, связанного с установлением организатором торгов размера обеспечения заявок в размере 100 % от начальной цены лота (договора), суд апелляционной инстанции указал, что устанавливая размер обеспечения заявки, организатор торгов руководствовался действующим нормативным правовым актом; размер обеспечения заявки не может ограничивать конкуренцию, так как он не превышает начальную максимальную цену лота (договора). В части выводов об установке рекламной конструкции не позднее трех месяцев с момента подписания договора суд апелляционной инстанции отметил, что спорный срок устанавливается в рамках договорных отношений и связан с тем, что своевременная установка данной конструкции совмещена с социально значимым городским оборудованием - павильоном ожидания общественного транспорта, необходимым для защиты жителей города при ожидании общественного транспорта от неблагоприятных погодных условий. Кроме того, суд не усмотрел нарушение прав и законных интересов заявителя, поскольку предприниматель участником торгов не являлся, заявок на участие не подавал. Суд округа поддержал выводы суда апелляционной инстанции. Обстоятельства данного спора и представленные доказательства были предметом рассмотрения и оценки судов. Доводы предпринимателя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Шахидуллин Артем Ринатович, г.Казань (подробнее) Ответчики: Управление Федеральной антимонопольной службы по Республике Татарстан, г.Казань (подробнее) Иные лица: Муниципальное казенное учреждение "Управление наружной рекламы и информации Исполнительного комитета муниципального образования г.Казани", г.Казань (подробнее) Одиннадцатый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