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20.08.2020, оставленным без изменения постановлением Пятнадцатого арбитражного апелляционного суда от 03.11.2020, в удовлетворении иска отказано. Арбитражный суд Северо-Кавказского округа постановлением от 19.02.2021 отменил решение от 20.08.2020 и постановление Пятнадцатого арбитражного апелляционного суда от 03.11.2020 и направил дело на новое рассмотрение в Арбитражный суд Ростовской области. В кассационной жалобе общество «Азовский морской терминал» просит отменить постановление окружного суда, ссылаясь на нарушение норм процессуального права.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соответствие действий ответчика пункту 3 статьи 382 Гражданского кодекса Российской Федерации и игнорировали заявление о фальсификации доказательств, в связи с чем признал необходимость нового рассмотрения дела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«Азовский морской 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