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Винокуров Степан Степанович обратился в суд с заявлением о признании недействительными дополнительных соглашений к договорам займа, заключенным между должником, Образцовым Александром Евгеньевичем, Мурашовым Николаем Сергеевичем и Пицхелаури Арсеном Борисовичем. Определением Арбитражного суда города Санкт-Петербурга и Ленинградской области от 06.12.2019 в удовлетворении заявления отказано. Постановлением Тринадцатого арбитражного апелляционного суда от 16.09.2020, оставленным без изменения постановлением Арбитражного суда Северо-Западного округа от 19.01.2021,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положениями пункта 2 статьи 61.2 Федерального закона от 26.10.2002 № 127-ФЗ «О несостоятельности (банкротстве)», пришли к верным выводам о том, что оспариваемые сделки неплатёжеспособного должника и осведомлённых о его несостоятельности заинтересованных лиц по снижению размера процентов по ранее выданным и невозвращённым займам, а также увеличению сроков их возврата не имели разумного экономического обоснования и причинили вред имущественным правам кредиторов.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Пицхелаури Арсену Борисовичу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