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09.07.2020, оставленным без изменения постановлением Второго арбитражного апелляционного суда от 24.09.2020 и постановлением Арбитражного суда Волго-Вятского округа от 27.01.2021, заявление удовлетворено. В кассационной жалобе, поданной в Верховный Суд Российской Федерации, Селезнева Т.В.,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собственниками многоквартирного дома по адресу: город Сыктывкар, улица Морозова, дом 113 выбран способ управления многоквартирным домом и создано товарищество собственников жилья. На основании распоряжения от 04.03.2020 № 435, изданного в связи с обращением Селезневой Т.В. по вопросу надлежащего содержания общедомового имущества (системы вентиляции), службой в отношении товарищества 10.03.2020 проведена внеплановая выездная проверка. В ходе проверки надзорный орган установил, что многоквартирный дом оборудован системой вентиляции с естественным притоком и удалением воздуха. При осмотре квартиры № 103а, в которой проживает Селезнева Т.В. установлено, что в помещениях санузла и кухни отсутствует отток воздуха через вентиляционный канал, система вентиляции не соответствует проекту ОАО ПИ «Комигражданпроект». По результатам проверки составлен акт от 10.03.2020 № 235 и выдано предписание об устранении выявленных нарушений. Не согласившись с предписанием службы, товарищество обратилось в арбитражный суд. Удовлетворяя заявление, суды первой и апелляционной инстанций, исследовав и оценив представленные в материалы дела доказательства, руководствуясь положениями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пришли к выводу о том, что решение службы не соответствует действующему законодательству, нарушает права и законные интересы товарищества, с чем согласился суд округа. Судебные инстанции установили, что решением Сыктывкарского городского суда от 02.11.2011 по делу № 2-5590/2011 на Селезневу Т.В., Селезнева А.А., Селезнева О.А. возложена обязанность по проведению в срок до 29.03.2012 перепланировки квартиры № 103 в многоквартирном доме на две отдельные квартиры согласно проекту ОАО ПИ «Комигражданпроект». Указанным проектом, согласованным решением Администрации муниципального образования городского округа «Сыктывкар» (далее - администрация) от 29.09.2011 № С-5124 предусмотрено, в том числе, 3 обустройство в квартире № 103а системы вентиляции помещений кухни и санузла путем монтажа отдельных вентиляционных коробов сквозь перекрытия и вывода оголовков вентиляционных коробов на крышу здания. Согласно акту приемки завершенной перепланировки и переустройства квартиры приемочной комиссией от 09.08.2012 № 217, утвержденной администрацией, предъявленные к приемке перепланировка и переустройство квартиры № 103 с разделением на две отдельные квартиры выполнены в соответствии с проектом. Однако в ходе осмотра квартиры № 103а надзорный орган обнаружил, что система вентиляции не соответствует проекту и выполнена путем врезки в проходящий в стене помещения кухни вентиляционный канал, который относится к квартире, расположенной ниже, а не путем монтажа отдельных вентиляционных коробов, и сделал вывод о том, что товарищество обязано выполнить работы в соответствии с проектом. Суды отметили, что при вынесении спорного предписания службой не приняты во внимание результаты исполнения судебного акта о переустройстве жилого помещения, согласно которому Селезнева Т.В., Селезнев А.А., Селезнев О.А. обязаны были осуществить работы в соответствии с требованиями законодательства и проектом. При этом выполненные работы не соответствовали требованиям проектной документации. В связи с этим суды правомерно установили, что оспариваемым предписанием на товарищество возложена обязанность завершить работы по переустройству жилого помещения, однако товарищество не является надлежащим субъектом, который несет ответственность в отношении выявленных недостатков, связанных с системой вентиляции в помещениях кухни и санузла квартиры; в предписании не содержится обоснования того, что именно товарищество обязано исполнить содержащиеся в нем требования. Доводы Селезневой Т.В.,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основаны на ином толковании норм бюджетного законодательства,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Селезневой Татьяне Венедиктовне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