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24.09.2020 предприниматель привлечена к административной ответственности, предусмотренной частью 2 статьи 14.17.1 Кодекса Российской Федерации об административных правонарушениях и ей назначено наказание в виде 2 административного штрафа в размере 100 000 рублей, изъятые товары направлены на уничтожение. Постановлением Пятнадцатого арбитражного апелляционного суда от 19.11.2020 решение суда первой инстанции отменено в части привлечения к ответственности, в удовлетворении заявленного требования в указанной части отказано, в остальной части решение суда первой инстанции оставлено без изменения. Постановлением Арбитражного суда Северо-Кавказского округа от 27.01.2021 постановление суда апелляционной инстанции отменено, решение суда первой инстанции оставлено в силе. Предприниматель просит постановление суда округа отменить, считая его принятым с существенным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рассмотрении доводов жалобы и принятых по делу судебных актов таких оснований не установлено. Частью 2 статьи 14.17.1 Кодекса Российской Федерации об административных правонарушениях предусмотрена ответственность за незаконную розничную продажу алкогольной и спиртосодержащей пищевой продукции лицом, осуществляющим предпринимательскую деятельность без образования юридического лица (индивидуальным предпринимателем), либо сельскохозяйственным товаропроизводителем (индивидуальным предпринимателем, крестьянским (фермерским) хозяйством), признаваемым 3 таковым в соответствии с Федеральным законом от 29.12.2006 № 264-ФЗ «О развитии сельского хозяйства» (за исключением розничной продажи пива и пивных напитков, сидра, пуаре, медовухи, осуществляемой индивидуальным предпринимателем, либо розничной продажи произведенного сельскохозяйственным товаропроизводителем вина, игристого вина (шампанского), если это действие не содержит уголовно наказуемого деяния. Отменяя постановление апелляционного суда и оставляя в силе решение суда первой инстанции, суд округа руководствовался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и исходил из установленных судом первой инстанции обстоятельств, связанных с проведением проверочных мероприятий, без учета которых апелляционный суд признал недоказанным факт незаконной розничной продажи спиртосодержащей продукции в магазине предпринимателя, наличие в действиях предпринимателя состава административного правонарушения, ответственность за совершение которого предусмотрена частью 2 статьи 14.17.1 Кодекса Российской Федерации об административных правонарушениях. Доводы кассационной жалобы были предметом исследования судов первой и кассационной инстанций и получили исчерпывающую правовую оценку применительно к представленным в материалы дела доказательствам приобретения спиртосодержащей продукции,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