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22.06.2020, оставленным без изменения постановлением Девятого арбитражного апелляционного суда от 17.09.2020, общество привлечено к административной ответственности, предусмотренной частью 1 статьи 14.43 Кодекса Российской Федерации об 2 административных правонарушениях, и ему назначено наказание в виде штрафа в размере 100 000 рублей. Постановлением Арбитражного суда Московского округа от 25.01.2021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Частью 1 статьи 14.43 Кодекса Российской Федерации об административных правонарушениях установлена ответственность за нарушение изготовителем, исполнителем (лицом, выполняющим функции иностранного изготовителя),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 либо выпуск в обращение продукции, не соответствующей таким требованиям, за исключением случаев, предусмотренных статьями 6.31, 9.4, 10.3, 10.6, 10.8, частью 2 статьи 11.21, статьями 14.37, 14.44, 14.46, 14.46.1, 20.4 настоящего Кодекса. Оценив представленные доказательства, руководствуясь положениями Федерального закона от 27.12.2002 № 184-ФЗ «О техническом регулировании», суды пришли к выводу о наличии в действиях общества состава правонарушения, ответственность за совершение которого предусмотрена частью 1 статьи 14.43 Кодекса Российской Федерации об административных правонарушениях, признав, что в отношении спорной продукции на дату ее поставки у общества не имелось документов, подтверждающих качество и 3 безопасность пищевой продукции в соответствии с требованиями Технического регламента ТР ТС 021/2011 «О безопасности пищевой продукции». Судами установлено, что процедура и срок давности привлечения к административной ответственности соблюдены. Поводом к возбуждению дела об административном правонарушении послужило непосредственное обнаружение уполномоченным должностным лицом достаточных данных, указывающих на наличие признаков правонарушения. Штраф назначен в минимальном размере санкции нормы. Доводы жалобы были предметом исследования судов и получили исчерпывающую правовую оценку, в том числе, с учетом того, что недостоверное декларирование (действия по представлению в процессе недостоверных сведений, на основании которых осуществляется выдача декларации о соответствии) как правонарушение в рассматриваемом случае обществу не вменялось, не согласиться с которой по доводам жалобы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