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06.07.2020, оставленным без изменения постановлением Тринадцатого арбитражного апелляционного суда от 21.09.2020, в удовлетворении требования отказано. Постановлением Арбитражного суда Северо-Западного округа от 18.01.2021 указанные судебные акты оставлены без изменения. Административный орган просит обжалуемые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Признав, что действия аккредитованного лица по эпизоду выдачи протокола измерений содержат в себе признаки административного правонарушения, апелляционный суд пришел к выводу о наличии в его действиях состава вмененного правонарушения, однако оставил решение суда первой инстанции без изменения, признав правонарушение малозначительным, поскольку не усмотрел существенной угрозы охраняемым общественным правоотношениям с учетом характера совершенного правонарушения. Суд округа согласился с выводами апелляционного суда. Доводы жалобы были предметом исследования судов и получили исчерпывающую правовую оценку, не согласиться с которой оснований не имеется, в том числе, исходя из положений статьи 2.9 Кодекса Российской Федерации об административных правонарушениях и установленных судами обстоятельств, свидетельствующих о недоказанности административным органом наличия в действиях общества события вмененного ему правонарушения по второму эпизоду, в отсутствие достаточных доказательств выдачи аккредитованным лицом протокола испытаний с необъективными результатами. При этом дело рассмотрено судом округа согласно части 4.1 статьи 206 Арбитражного процессуального кодекса Российской Федерации по правилам части 2 статьи 288.2 Арбитражного процессуального кодекса Российской Федерации в соответствии с разъяснениями, изложенными в пунктах 44, 45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по аккредитации по Северо - Западному федеральному округу (подробнее) Ответчики: ООО "Альголь"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