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 участию в деле в качестве третьего лица, не заявляющего самостоятельных требований относительно предмета спора, привлечен индивидуальный предприниматель Шарафутдинов Наил Шейхлисламович. 2 Определением Арбитражного суда Чувашской Республики - Чувашии от 19.03.2020 производство по делу прекращено в связи с отказом администрации от требования. В дальнейшем предприниматель обратился в арбитражный суд с заявлением о взыскании с администрации судебных издержек. Определением Арбитражного суда Чувашской Республики - Чувашии от 14.07.2020, оставленным без изменения постановлением Первого арбитражного апелляционного суда от 29.09.2020, в удовлетворении требования отказано. Постановлением Арбитражного суда Волго-Вятского округа от 22.01.2021 указанные судебные акты оставлены без изменения. Предприниматель в жалобе просит отменить обжалуемые судебные акты, считая их незаконными и необоснованными. Согласно пункту 1 части 7 статьи 291.6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Оценив представленные доказательства, руководствуясь положениями статей 101, 106, 110, 112 Арбитражного процессуального кодекса Российской Федерации, разъяснениями, изложенными в пункте 6 постановления Пленума 3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суды отказали в удовлетворении требования, признав недоказанными обстоятельства о том, что судебный акт принят в пользу третьего лица, и что процессуальное поведение предпринимателя способствовало принятию итогового судебного акта. Доводы относительно оснований прекращения производства по делу являлись предметом рассмотрения судов трех инстанций, им дана исчерпывающая правовая оценка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