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«Арго» (далее – Общество)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Федеральному агентству по управлению государственным имуществом (далее – Агентство) и акционерному обществу «Российский аукционный дом» (далее – Компания) о признании недействительным аукциона по продаже 149 040 акций акционерного общества «Гостиница «Шахтер» (далее – Гостиница), проведенного 04.09.2019 в электронной форме; взыскании с Агентства 39 200 000 рублей уплаченного задатка. Решением Арбитражного суда города Москвы от 17.06.2020, оставленным без изменения постановлением Девятого арбитражного апелляционного суда от 05.10.2020 и постановлением Арбитражного суда Московского округа от 03.02.2021, требования удовлетворены.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 заявители указывают, что при проведении торгов Компанией была размещена информация, предусмотренная статьей 15 Федерального закона от 21.12.2001 № 178-ФЗ «О приватизации государственного и муниципального имущества» (далее – Закон № 178-ФЗ), в т.ч. форма раскрытия информации акционерными обществами, акции в уставных капиталах которых находятся в государственной и муниципальной собственности в отношении Гостиницы, где содержалась выписки из Единого государственного реестра недвижимости (далее – ЕГРН), из которых Общество могло получить исчерпывающую информацию о недвижимом имуществе, принадлежащем Гостинице. По мнению ответчиков, судами неверно истолкован пункт 4 статьи 15 Закона № 178-ФЗ, который не запрещает указывать в информационном сообщении имущество, не принадлежащее на праве собственности акционерному обществу, акции которого подлежат реализации, находящееся в пользовании указанного акционерного общества. Заявители полагают, что подписывая и подавая заявку, внося задаток на участие в аукционе, принимая участие в аукционе, Общество подтвердило, что было ознакомлено с документацией в отношении Гостиницы. Общество при участии в торгах не действовало разумно, осмотрительно и добросовестно, поскольку шаги для получения информации о продаваемом имуществе начало осуществлять в последний возможный день для подписания договора купли-продажи по результатам аукциона. По мнению Компании, судами при рассмотрении дела не был учтен отчет об оценке акций Гостиницы, а также сделан ошибочный вывод об отсутствии у последнего права собственности на здание с кадастровым номером 77:04:0004016:1017, общей площадью 5 780, 5 кв. 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04.09.2019 проведен аукцион в электронной форме по продаже 149 040 акций Гостиницы, находящихся в собственности Российской Федерации, что составляет 100% уставного капитала юридического лица. Основанием проведения аукциона является распоряжение Правительства Российской Федерации от 29.07.2014 № 1419-р и приказ Компании от 02.07.2019 № П-0229-021. Компания при организации и проведении аукциона руководствовалось положениями Закона № 178-ФЗ, Постановления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 и агентского договора от 10.09.2014 № 01-04/329. Информационное сообщение о проведении аукциона опубликовано на сайте www.torgi.gov.ru, официальном источнике для размещения информации о продаже государственного и муниципального имущества в порядке приватизации (№ извещения 050719/0530477/02 от 08.07.2019). В Форме раскрытия информации, опубликованной Компанией 08.07.2019, содержались следующие сведения: п. 1.16. - сведения о судебных разбирательствах, в которых Гостиница принимает участие – «отсутствуют»; п. 3.1. - общая площадь принадлежащих Гостинице зданий, сооружений, помещений - 6 025,3 кв. м; п. 3.2. - в отношении каждого здания, принадлежащего Гостинице указано следующее: - 77:04:0004016:1017, здание, жилой многоквартирный дом, гостиница, площадь 5 780,5 кв. м, 9-этажное здание, год постройки 1980, материал стен - крупнопанельные, подземный этаж - 1, Российская Федерация, собственность N 77-77-20/017/2007-147 от 21.06.2007, выписка из ЕГРН от 29.01.2018 № 77/100/337/2018-157, ограничений и обременений не зарегистрировано, кадастровый номер земельного участка, на котором расположено здание 77:04:0004016:11; - 77-77-13/013/2006-604, все здание, площадь 244, 8 кв. м, нежилое, ЦТП, &lt;...&gt; поля, д. 27, одноэтажное здание, собственность, свидетельство о государственной регистрации права серия 77 АД 187226 от 22.01.2007, ограничений и обременений не зарегистрировано, кадастровый номер земельного участка, на котором расположено здание 77:040004016:12; п. 4.4. - сведения об обязательствах Гостиницы перед федеральным бюджетом, бюджетами субъектов РФ, местными бюджетами, государственными внебюджетными фондами – «нет». Начальная цена лота определена на основании отчета об оценке № Р-101/19, подготовленного обществом с ограниченной ответственностью «Иола» 30.05.2019, и составляет 196 000 000 рублей. Общество, имея намерение приобрести права на акции, обратился к Компании с заявкой на участие в аукционе, оплатив 39 200 000 рублей задатка. На основании протокола об итогах аукциона от 04.09.2019 победителем торгов признан истец, предложивший цену приобретения акций – 400 000 000 рублей. После подведения итогов аукциона Обществом установлено, что порядок проведения аукциона нарушен, что выражено в размещении недостоверных сведениях аукционной документации в части принадлежности Гостинице здания с кадастровым номером 77:04:0004016:1017, общей площадью 5 780, 5 кв. м, так как на момент проведения аукциона право собственности на здание принадлежало Российской Федерации, а также в неправильном определении начальной цены продажи акций. Компания 17.09.2019 в сети Интернет опубликовала приказ от 16.09.2019 № П-0320/021 об аннулировании результатов аукциона по продаже акций Гостиницы. Поскольку за Гостиницей не было зарегистрировано право собственности на здание, которое включено в оцениваемый имущественный комплекс, Общество полагает, что данное обстоятельство повлияло на достоверность определения начальной цены реализуемого имущества, в связи с чем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166 - 168 , 178 , 447 - 449 Гражданского кодекса Российской Федерации, положениями Закона № 178-ФЗ, разъяснениями, изложенными в пункте 44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прав»(далее -Пленум №10/22), в пунктах 74, 75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пункте 71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 суды удовлетворили заявленные требования, признав существенными нарушения, допущенные при проведении аукциона, установив пи этом , что в перечень имущества, принадлежащего Гостинице, было включено здание площадью 5 780,5 кв. м, находящееся в собственности Российской Федерации, что повлияло на определение продажной цены имущественного комплекса. Отклоняя доводы ответчиков о том, что доказательством принадлежности здания гостиницы АО «Гостиница «Шахтер» является факт нахождения его на балансе АО «Гостиница «Шахтер» , суды со ссылкой на разъяснения Пленума №10/22, указали, что факт включения недвижимого имущества в реестра государственной или муниципальной собственности, а также факт нахождения имущества на балансе истца сами по себе не являются доказательствами права собственности или законного владения. Кроме того, на момент проведения аукциона имелось вступившее в законную силу решение Арбитражного суда города Москвы от 30.12.2015 по делу №А40-48719/2015 об отказе АО «Гостиница Шахтер» в признании права собственности на указанное нежилое здание. Решение Арбитражного суда города Москвы по делу №А40-179122/2019, на которое ссылается Росимущество, вступило в законную силу 08.11.201, то есть спустя 2 месяца с даты проведения аукциона. Доводы кассационных жалоб, которые были предметом рассмотрения судов и получили надлежащую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Агентства о приостановлении исполнения судебного акта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Федерального агентства по управлению государственным имуществом и акционерного общества «Российский аукционный дом»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"АРГО" (подробнее) Ответчики: АО Российский аукционный дом (подробнее) Федеральное агентство по управлению государственным имуществом РФ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