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28.04.2021 подает кассационную жалобу на судебные акты по делу № А53-1765/2020 и ходатайствует о восстановлении срока на обжалование. Несвоевременную подачу жалобы предприниматель обосновывает получением по почте надлежаще заверенных судом копий обжалуемых судебных актов только 18.04.2021. Согласно части 2 статьи 291.2 Арбитражного процессуального кодекса Российской Федерации (далее – Кодекс) восстановление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Арбитражного процессуального кодекса Российской Федерации). 2 На предпринимателя как участника арбитражного процесса возлагаются обязанность получения информации по делу и риск неисполнения этой обязанности (часть 6 статьи 121 Кодекса). Постановление Арбитражного суда Северо-Кавказского округа от 29.01.2021 согласно картотеке арбитражных дел сайта http://kad.arbitr.ru размещено в сети Интернет 30.01.2021 и с этой даты было доступно для ознакомления и подготовки жалобы. Ожидание копий судебных актов за пределами срока на обжалование не является поводом для исчисления срока на обжалование в ином, нежели предусмотрено статьей 291.2 Кодекса, порядке, поэтому в связи с такой причиной срок восстановлению не подлежит. Государственная пошлина за подачу жалобы настоящим определением не возвращается из-за неприложения подлинного документа о ее уплате.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Корамагомедову Коратли Абдурахмановичу в восстановлении срока подачи кассационной жалобы на решение Арбитражного суда Ростовской области от 16.07.2020 по делу № А53-1765/2020, постановление Пятнадцатого арбитражного апелляционного суда от 09.10.2020 и постановление Арбитражного суда Северо-Кавказского округа от 29.01.2021 по тому же делу. Возвратить индивидуальному предпринимателю Корамагомедову Коратли Абдурахмановичу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