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30.04.2021 с ходатайством о восстановлении срока. Пропуск срока на подачу жалобы заявитель считает обусловленным действием на территории края в связи с распространением коронавирусной инфекции ограничительных мер. Названное обстоятельство не обладает требуемым частью 2 статьи 291.2 Арбитражного процессуального кодекса Российской Федерации критерием для восстановления срока, учитывая принятие обжалуемого постановления окружного суда за пределами действия обозначенных заявителем ограничений и избранный им электронный способ подачи жалобы, поэтому в связи с ним срок восстановлению не подлежит. В связи с подачей документов в электронном виде кассационная жалоба с настоящим определением не возвращается. Руководствуясь статьей 184, статьей 291.2, пунктом 3 части 1 статьи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городского хозяйства администрации муниципального образования «Городской округ город-курорт Сочи Краснодарского края» в восстановлении срока подачи кассационной жалобы на решение Арбитражного суда Краснодарского края от 10.06.2019 по делу № А32-6985/2019, постановление Пятнадцатого арбитражного апелляционного суда от 06.09.2020 и постановление Арбитражного суда Северо-Кавказского округа от 23.12.2020 по тому же делу. Кассационную жалобу Департамента городского хозяйства администрации муниципального образования «Городской округ город-курорт Сочи Краснодарского края»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