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21.07.2020, оставленным без изменения постановлением Шестнадцатого арбитражного апелляционного суда от 19.10.2020, в удовлетворении иска отказано. Арбитражный суд Северо-Кавказского округа постановлением от 19.01.2021 решение от 21.07.2020 и постановление Шестнадцатого арбитражного апелляционного суда от 19.10.2020 оставил без изменения. В кассационной жалобе общество просит о пересмотре судебных актов, ссылаясь на невыполнение банком условия договора об уведомлении изменения размера ставки.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сторонами согласовано условие о праве банка увеличить процентную ставку по кредиту в случае увеличения Центральным Банком России размера ключевой ставки в период действия кредитного договора. Уведомление об изменении размера процентной ставки по кредиту признано доведенным до общества, учитывая уплату им процентов по измененной ставке.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«Константа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"Константа плюс" (подробнее) Ответчики: ПАО "Сбербанк России" (подробнее) ПО "Сбербанк России" в лице Кабардино-Балкарского отделения №8631 (подробнее) Иные лица: Арбитражный суд Северо-Кавказского округа (подробнее) Шестнадцатый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