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публичное акционерное общество «АКБ «СвязьБанк» (далее – общество «СвязьБанк») обратилось в суд с заявлением о признании обоснованными требований в размере 599 937 255 рублей 43 копеек и подлежащими удовлетворению в порядке пункта 4 статьи 142 Федерального закона от 26.10.2002 № 127-ФЗ «О несостоятельности (банкротстве)» (далее – Закон о банкротстве). Впоследствии произведено процессуальное правопреемство в настоящем обособленном споре с общества «СвязьБанк» на правопреемника – общество «Промсвязьбанк». Определением Арбитражного суда города Москвы от 24.07.2020, оставленным без изменения постановлениями Девятого арбитражного апелляционного суда от 13.10.2020 и Арбитражного суда Московского округа от 20.01.2021, отказано в удовлетворении заявления.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196 и 200 Гражданского кодекса Российской Федерации, позицией, изложенной в пунктах 14 и 15 Обзора практики применения арбитражными судами положений процессуального законодательства об обязательном досудебном порядке урегулирования спора, утвержденного Президиумом Верховного Суда Российской Федерации 22.07.2020, отказали в удовлетворении заявления ввиду пропуска срока исковой давности, что является самостоятельным основанием для отказа в удовлетворении требований, также указав на непредоставление надлежащих доказательств реальности отношений, положенных в основу настоящих требований.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Приводимые заявителем в жалобе доводы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«Промсвязьбанк»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