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Ерохин К.Ф. отстранён от исполнения обязанностей конкурсного управляющего должником, конкурсным управляющим должника утверждена Гудкова Татьяна Владимировна. Впоследствии конкурсный управляющий должником Гудкова Т.В. обратилась в суд с заявлением о взыскании с Ерохина К.Ф. 6 308 533 рублей убытков, причиненных должнику в результате ненадлежащего исполнения обязанностей конкурсного управляющего. Определением Арбитражного суда Псковской области от 09.07.2020 отказано в удовлетворении заявления. Постановлением Четырнадцатого арбитражного апелляционного суда от 02.10.2020, оставленным без изменения постановлением Арбитражного суда Северо-Западного округа от 18.01.2021, отменено определение суда первой инстанции от 09.07.2020, заявление удовлетворено. В кассационной жалобе, поданной в Верховный Суд Российской Федерации, заявитель просит отменить постановление судов апелляционной инстанции и округа, направить обособленный спор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определение суда первой инстанции и удовлетворяя заявление, апелляционный суд, руководствуясь положениями статьи 15 Гражданского кодекса Российской Федерации, статей 20.3 и 129 Федерального закона от 26.10.2002 № 127-ФЗ «О несостоятельности (банкротстве)», установив наличие причинно-следственной связи между недобросовестными действиями (бездействием) Ерохина К.Ф. и возникшими убытками на стороне должника в указанном размере ввиду утраты возможности пополнить конкурсную массу путём взыскания дебиторской задолженности, пришёл к выводу об обоснованности заявления.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Ерохину Константину Федоровичу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