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30.07.2020, оставленным без изменения постановлениями Девятого арбитражного апелляционного суда от 22.10.2020 и Арбитражного суда Московского округа от 14.01.2021, завершена процедура реализации имущества, Беляков А.И. освобождён от дальнейшего исполнения требований кредиторов, в том числе не заявленных в процедурах банкротства.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Завершая процедуру реализации имущества должника, суды, руководствуясь положениями статьи 213.28 Федерального закона от 26.10.2002 № 127-ФЗ «О несостоятельности (банкротстве)», исходили из выполнения всех мероприятий в рамках процедуры банкротства и отсутствия оснований для дальнейшего продления процедуры, признали наличие возможности применения в отношении должника правил об освобождении от исполнения обязательств.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касающиеся наличия заявления о включении имущества в конкурсную массу должника, были предметом рассмотрения суда округа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Шевелевой Наталье Эдуардовне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