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28.07.2020, оставленным без изменения постановлением Девятнадцатого арбитражного апелляционного суда от 24.11.2020, в удовлетворении заявленных требований отказано. Постановлением Арбитражного суда Центрального округа от 26.02.2021 указанные судебные акты оставлены без изменения. Общества «Медкомпани» и «Аверс-медтех» обратились в Верховный Суд Российской Федерации с кассационными жалобами на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жалобах доводы и принятые по делу судебные акты,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заключения соглашения, реализация которого привела к поддержанию цен на торгах. 3 Выявленное нарушение послужило основанием для вынесения в отношении обществ оспариваемого предписания о прекращении участия в ограничивающих конкуренцию соглашениях и постановлений о привлечении к ответственности по части 2 статьи 14.32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заключения хозяйствующими субъектами недопустимого в соответствии с антимонопольным законодательством соглашения, в связи с чем признали правомерными вынесенные по итогам проверки решение и предписание, а также установили наличие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Доводы жалоб сводятся к несогласию с установленными судами фактическими обстоятельствами дела, в том числе, связанными с целями заключения соглашения,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Доводы жалобы о неразъяснении обществу антимонопольным органом прав на очередном проводимом после отложения заседании комиссии сами по себе не свидетельствует о наличии оснований для отмены судебных актов, в отсутствие доказательств того, каким образом указанное обстоятельство повлияло на возможность общества пользоваться своими правами и на принятие итогового акта.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