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19.06.2020, оставленным без изменения постановлением Девятого арбитражного апелляционного суда от 20.10.2020, в удовлетворении требования отказано. Постановлением Арбитражного суда Московского округа от 27.01.2021 указанные судебные акты отменены, заявленное требование удовлетворено. 2 Административный орган обратился в Верховный Суд Российской Федерации с кассационной жалобой, в которой просит отменить постановление суда округа, считая его незаконным и необоснованным.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административный орган отказал в возбуждении в отношении арбитражного управляющего Шангареевой Юлии Зуфаровны дела об административном правонарушении по части 3 статьи 14.13 Кодекса Российской Федерации об административных правонарушениях за неисполнение обязанностей, установленных законодательством о несостоятельности (банкротстве). Отменяя состоявшиеся по делу судебные акты и удовлетворяя заявленное требование, суд округа руководствовался положениями статей 28.1, 30.1 Кодекса Российской Федерации об административных правонарушениях, Федерального закона от 26.10.2002 № 127-ФЗ «О несостоятельности (банкротстве)», и исходил из того, что административным органом не доказано наличие правовых оснований для отказа в возбуждении дела об административном правонарушении, поскольку в заявлении содержались данные, указывающие на наличие события административного правонарушения, тогда как выводы административного органа об отсутствии в действиях арбитражного управляющего состава административного правонарушения являются преждевременными без выяснения всех необходимых сведений и обстоятельств, предусмотренных Кодексом Российской Федерации об административных правонарушениях.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3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Обжалуя судебные акты в Верховный Суд Российской Федерации, административный орган не приводит доводы о том, чем отмена ненадлежащим образом мотивированного акта административного органа нарушает охраняемые законом публичные интересы. Если административный орган в ходе проверки придет к выводу об отсутствии состава правонарушения, он не лишен возможности прекратить производство по делу об административном правонарушении.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