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4 мая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Волгоградской области от 29.07.2020, оставленным без изменения постановлением Двенадцатого арбитражного апелляционного суда от 08.10.2020, в удовлетворении иска отказано. Арбитражный суд Поволжского округа постановлением от 02.02.2021 названные судебные акты отменил, дело направил на новое рассмотрение в Арбитражный суд Волгоградской области. В кассационной жалобе администрация ссылается на нарушение судом кассационной инстанции норм процессуального права при вынесении обжалуемого постановления об отмене судебных актов и направлении дела на новое рассмотрение в суд первой инстанции.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2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между администрацией и обществом (подрядчик) заключен муниципальный контракт от 15.05.2019 на выполнение технологических, картографических и геодезических работ по графическому и текстовому описанию границ населенных пунктов с внесением сведений о них в государственный реестр недвижимости (далее - ЕГРН). В обоснование исковых требований общество ссылается на неисполнение со стороны администрации обязанностей по подписанию акта сдачи-приемки выполненных работ и оплате фактически выполненных работ. Общество указало на то, что во исполнение условий муниципального контракта были проведены технологические, картографические и геодезические работы по графическому и текстовому описанию границ населенных пунктов, при этом отказом для внесения границ населенных пунктов в ЕГРН послужили причины, не зависящие от исполнителя. Отказывая в удовлетворении иска, суды первой и апелляционной инстанций установив, что сведения о границах населенных пунктов не были внесены в ЕГРН, признали недоказанным факт выполнения работ и отсутствие необходимости их оплаты ответчиком. Отменяя принятые по делу судебные акты и направляя дело на новое рассмотрение, суд округа исходил из того, что судами не установлено, является ли пересечение границ населенных пунктов с границами земельных участков реестровой ошибкой и причиной отказа во внесении сведений в ЕГРН; не дана надлежащая оценка доводам общества о том, что муниципальному заказчику передана вся информация по имеющимся реестровым ошибкам и способам их исправления. Кроме того, суд округа отметил, что в обоснование вывода судов о наличии у исполнителя возможности устранить пересечения границ отдельных земельных участков, не приведены требования норм права, условия заключенного сторонами контракта, не установлено соответствие их требованиям статьи 42.8 Федерального закона от 24.07.2007 № 221-ФЗ «О кадастровой деятельности». Передавая дело на новое рассмотрение, суд округа действовал в пределах полномочий, предоставленных статьями 286 - 288 Арбитражного процессуального кодекса Российской Федерации. 3 Доводы кассационной жалобы не свидетельствуют о нарушении судом округа норм материального и процессуального права при вынесении обжалуемого судебного акта и не могут быть признаны основанием для его отмены в кассационном порядке. При новом рассмотрении дела заявитель не лишен возможности излагать свои доводы по всем возникающим в ходе рассмотрения дела вопросам, представлять соответствующие доказательства, обосновывающие свою правовую позицию по делу.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При таких обстоятельствах,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администрации Руднянского муниципального района Волгоградской области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