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26.04.2021 обратился в Верховный Суд Российской Федерации с жалобой на определение судьи Верховного Суда Российской Федерации от 10.03.2021 № 308-ЭС21-224,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Федеральной службы государственной регистрации, кадастра и картографии по Ростовской области о восстановлении пропущенного процессуального срока отказать. Жалобу возвратить заявителю. Судья Верховного Суда Российской Федерации М.К.Антонова Суд: Верховный Суд РФ (подробнее) Истцы: ООО "САМАРАНЕФТЬСЕРВИС" (подробнее) Ответчики: Управление Федеральной службы государственной регистрации, кадастра и картографии по Ростовской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