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Леонов Александр Владимирович обратился в суд с заявлением о привлечении бывшего руководителя и ликвидатора должника Закирова Руслана Фянисовича к субсидиарной ответственности в размере 1 784 404 141 рубля 04 копеек. Определением Арбитражного суда Республики Татарстан от 13.08.2020, оставленным без изменения постановлением Одиннадцатого арбитражного апелляционного суда от 14.10.2020, установлено наличие оснований для привлечения к субсидиарной ответственности Закирова Р.Ф. по обязательствам должника, рассмотрение заявления приостановлено до окончания расчётов с кредиторами, но не позднее 01.11.2020. Постановлением Арбитражного суда Поволжского округа от 21.01.2021 названные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Отменяя принятые по спору судебные акты, суд округа, руководствуясь статьями 197, 199 Гражданского кодекса Российской Федерации, статьями 9, 10 Федерального закона от 26.10.2002 № 127-ФЗ «О несостоятельности (банкротстве)», правомерно исходил из пропуска конкурсным управляющим срока подачи заявления о привлечении Закирова Р.Ф. к субсидиарной ответственности, в связи с чем отказал в удовлетворении заявления.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и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«Татфондбанк»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