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«Шамп-Трапе» (далее – общество) обратилось в суд с заявлением о включении в реестр требований кредиторов должника (далее – реестр) задолженности в размере 185 017 029 рублей 99 копеек. Определением Арбитражного суда Московской области от 24.08.2020 заявление оставлено без удовлетворения. Постановлением Десятого арбитражного апелляционного суда от 29.10.2020, оставленным без изменения постановлением Арбитражного суда Московского округа от 21.01.2021, данное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по делу новый судебный акт об отказе обществу во включении его требования в третью очередь реестра.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71, 100, 142 Федерального закона № 127-ФЗ от 26.10.2002 «О несостоятельности (банкротстве)», пунктами 2, 3.4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исходили из отсутствия доказательств того, что предоставление обществом аффилированному должнику займов за шесть лет до возбуждения производства по настоящему делу произведено в ситуации имущественного кризиса и со злоупотреблением правом, а совершивший указанные действия кредитор пытался компенсировать негативные последствия своей деятельности.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названных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установил: отказать обществу с ограниченной ответственностью «Щёлковский МПК»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ДЖЕЙ ЭНД ТИ БАНК (подробнее) ООО "АКАДЕМИНВЕСТ" (подробнее) ООО "ГРУППА КОМПАНИЙ "БОГОРОДСКАЯ ТРАПЕЗА" (подробнее) ООО "Лизинг СПб" (подробнее) ООО " Национальная грибная компания кашира " (подробнее) ООО финклуб (подробнее) ООО "ЩЕЛКОВСКИЙ МПК" (подробнее) Союз арбитражных управляющих "Саморегулируемая организация "Дело" (подробнее) Ответчики: ООО "АгроТехМаркет" (подробнее) ООО "ТРЕЙДКОР"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