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Галаджева Ю.А. обратилась в суд с заявлением о взыскании с Межрайонной инспекции Федеральной налоговой службы № 9 по Ставропольскому краю (далее – уполномоченный орган) вознаграждения в размере 629 666 рублей, расходов по делу о банкротстве в размере 58 433 рублей 36 копеек. Определением Арбитражного суда Ставропольского края от 23.06.2020, оставленным без изменения постановлением Шестнадцатого арбитражного апелляционного суда от 06.11.2020, заявление удовлетворено. Постановлением Арбитражного суда Северо-Кавказского округа от 09.02.2021 названные судебные акты отменены в части взыскания с уполномоченного органа в пользу арбитражного управляющего Галаджевой Ю.А. 520 654 рублей 72 копеек, в отменённой части обособленный спор направлен на новое рассмотрение в Арбитражный суд Ставропольского края. В остальной части определение суда первой инстанции от 23.06.2020 и постановление апелляционного суда от 06.11.2020 оставлены без изменения.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принятые по делу судебные акты, суд округа, руководствуясь положениями абзаца 9 пункта 2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 из того, что они приняты по неполно исследованным обстоятельствам, входящим в предмет доказывания по настоящему делу.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в оспариваемой части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Галаджевой Юлиане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