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конкурсный управляющий обществом с ограниченной ответственностью «Самарский буровой инструмент» Коновалов А.Ю. (далее – общество) обратился в суд с заявлением о признании должника несостоятельным (банкротом). Определением Арбитражного суда Самарской области от 14.09.2020, оставленным без изменения постановлениями Одиннадцатого арбитражного апелляционного суда от 19.11.2020 и Арбитражного суда Поволжского округа от 16.02.2021, заявление признано обоснованным, в отношении должника введена процедура наблюдения.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Самарской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2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Вводя процедуру наблюдения, суды руководствовались статьями 3, 6, 32, 45, 48, 49, 62 Федерального закона от 26.10.2002 № 127-ФЗ «О несостоятельности (банкротстве)», разъяснениями, содержащимися в Обзоре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лиц», утверждённом Президиумом Верховного Суда Российской Федерации от 29.01.2020, и исходили из того, что заявленные обществом восстановленные требования являются обоснованными, подтверждены документально и не исполнены более трех месяцев.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названных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«Волгабурмаш» в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