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18.07.2020, оставленным без изменения постановлениями Тринадцатого арбитражного апелляционного суда от 26.10.2020 и Арбитражного суда Северо-Западного округа от 25.02.2021, в удовлетворении заявленных требований отказано. 2 В кассационной жалобе администрация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администрацией (заказчик) в одностороннем порядке принято решение об отказе от исполнения контракта в связи с ненадлежащим исполнением обществом обязательств, предусмотренных контрактом. Указанные обстоятельства послужили основанием для обращения заказчика в антимонопольный орган с заявлением о включении в реестр недобросовестных поставщиков сведений об обществе. По результатам рассмотрения представленных сведений управлением вынесено оспариваемое решение об отказе во включении в реестр недобросовестных поставщиков сведений об обществе.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95,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Правилами ведения реестра недобросовестных поставщиков (подрядчиков, исполнителей), утвержденными постановлением Правительства Российской Федерации от 25.11.2013 № 1062, суды пришли к выводу об отсутствии оснований для удовлетворения заявленных требований с учетом установленных обстоятельств по делу. При этом судебные инстанции исходили из отсутствия в действиях общества признаков недобросовестного поведения, направленного на неисполнение условий контракта, и оснований для включения сведений о нем в реестр недобросовестных поставщиков. Приведенные в жалобе доводы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3 повлиявших на исход дела, повторяют правовую позицию администрации по существу спора. Несогласие заявителя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образования «Морозовское городское поселение Всеволожского муниципального района Ленинградской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