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Арбитражного суда города Москвы от 30.01.2020, оставленным без изменения постановлениями Девятого арбитражного апелляционного суда от 04.09.2020 и Арбитражного суда Московского округа от 15.01.2021, Писароглов Алексей Дмитриевич утверждён конкурсным управляющим должником. В кассационной жалобе, поданной в Верховный Суд Российской Федерации, заявитель просит отменить указанные судебные акты, принять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Утверждая Писароглова А.Д. конкурным управляющим должником, суды, руководствуясь положениями статей 20, 20.2, 45, 51 и 127 Федерального закона от 26.10.2002 № 127-ФЗ «О несостоятельности (банкротстве)», исходили из отсутствия оснований для отказа в удовлетворении ходатайства ФНС России, являющегося заявителем по настоящему делу о банкротстве, об утверждении конкурного управляющего, указав на предоставление доказательств соответствия указанной кандидатуры требованиям законодательства и отсутствие обстоятельств, препятствующих его утверждению.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публичным акционерным обществом «Банк «ЮГРА» государственной корпорации «Агентство по страхованию вкладов»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