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20.02.2019 удовлетворено заявление конкурсного управляющего должником Ефимова Константина Владимировича к акционерному обществу «Совфрахт Автологистика» (далее – общество), признаны недействительными сделки по перечислению с расчётного счёта должника в пользу общества денежных средств в размере 65 729 005 рублей 81 копейки, применены последствия их недействительности в виде обязания общества возвратить в конкурсную массу должника денежные средства в указанном размере. Постановлением Девятого арбитражного апелляционного суда от 30.05.2019 отменено определение суда первой инстанции от 20.02.2019, отказано в удовлетворении заявления конкурсного управляющего. Постановлением Арбитражного суда Московского округа от 10.09.2019 отменены определение суда перовой инстанции от 20.02.2019 и постановление апелляционного суда от 30.05.2019, спор направлен на новое рассмотрение в Арбитражный суд города Москвы. При новом рассмотрении определением Арбитражного суда города Москвы от 23.07.2020, оставленным без изменения постановлениями Девятого 2 арбитражного апелляционного суда от 21.10.2020 и Арбитражного суда Московского округа от 12.01.2021, заявление оставлено без рассмотрения.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заявление без рассмотрения, суд первой инстанции, руководствуясь положениями статей 4, 49 и 148 Арбитражного процессуального кодекса Российской Федерации, пришёл к выводу о том, что настоящее заявление конкурсного управляющего подлежит предъявлению в общем порядке путём подачи иска, а не в рамках дела о банкротстве должника, признав обоснованным ходатайство общества об оставлении заявления без рассмотрения.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«Газтехлизинг»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