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17.02.2020 иск управления удовлетворен. Постановлением Четвертого арбитражного апелляционного суда от 24.09.2020 решение суда первой инстанции отменено, в удовлетворении искового требования отказано. Постановлением Арбитражного суда Восточно-Сибирского округа от 03.02.2021 постановление суда апелляционной инстанции отменено, решение Арбитражного суда Иркутской области от 17.02.2020 оставлено в силе. В кассационной жалобе, поданной в Верховный Суд Российской Федерации, организация просит отменить решение суда первой инстанции и постановление суда округа, оставить в силе постановление суда апелляционной инстанции,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итогам проведенного конкурса между управлением и организацией заключен договор от 01.10.2018 № 010-64-1102/8 о предоставлении из бюджета города Иркутска субсидии на возмещение затрат в связи с выполнением работ, оказанием услуг, связанных с реализацией проекта по организации отдыха детей в возрасте от 14 до 18 лет в каникулярное время. Платежным поручением от 14.12.2018 № 551 субсидия в размере 369 500 рублей 52 копеек перечислена в адрес организации. Основанием для предъявления иска послужили выводы управления, сделанные по результатам проверки, об отсутствии необходимости в средствах субсидии на цели возмещения затрат, возникших в связи с реализацией проекта. Исследовав и оценив представленные в материалы дела доказательства, руководствуясь положениями статьи 78 Бюджетного кодекса Российской Федерации, Положением о предоставлении из бюджета города Иркутска субсидий на возмещение затрат в связи с выполнением работ, оказанием услуг, связанных с реализацией проектов по организации отдыха детей в возрасте от 14 до 18 лет в каникулярное время, утвержденным постановлением администрации города Иркутска от 20.06.2018 № 031-06-591/8, суд первой инстанции пришел к выводу о наличии оснований для удовлетворения иска. Суд первой инстанции исходил из отсутствия у организации необходимости в средствах субсидии на цели возмещения затрат, так как все расходы в полном объеме были возмещены за счет средств от реализации путевок. Отменяя решение суда первой инстанции и отказывая в удовлетворении заявленного требования, суд апелляционной инстанции пришел к выводу о наличии у организации права на получение спорной субсидии. Суд округа не согласился с указанным выводом суда апелляционной инстанции. Учитывая установленные судами обстоятельства, суд округа указал, что расходы организации полностью возмещены полученными от родителей 3 денежными средствами и не могут быть возмещены субсидией, выплата которой образует двойное возмещение – прибыль для организации, то есть субсидия не может быть предоставлена сверх расходов, которые уже компенсированы (возмещены). Субсидия является мерой финансовой поддержки путем возмещения бюджетными средствами затрат ее получателя и не может выступать в качестве прибыли. Доводы, изложенные в кассационной жалобе, повторяют позицию организации по спору и не опровергают выводы судов первой и кассационной инстанций,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Иркутской региональной общественной организации «Сибирская федерация киокусинкай карате»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