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Саратовской области от 06.07.2020, постановление Двенадцатого арбитражного апелляционного суда от 04.09.2020 и постановление Арбитражного суда Поволжского округа от 24.12.2020 по делу № А57-3595/2019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