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10.02.2020, оставленным без изменения постановлением Девятого арбитражного апелляционного суда от 02.07.2020 и постановлением Арбитражного суда Московского округа от 28.12.2020, заявление удовлетворено частично, предписание службы признано недействительным в части исключения из состава необходимой валовой выручки общества (Оренбургский филиал) на 2019 год затрат по статьям: «ремонт основных средств» (в части затрат на ремонт прочего имущества) на 2016 год в размере 1 462,92 тыс. руб., на 2017 год в размере 1 691,12 тыс. руб.; «юридические и информационные услуги» в части расходов по договору юридических услуг с ПАО «Т ПЛЮС» на сумму 18 670,45 тыс. руб. и по услугам управления и руководства деятельностью филиала на сумму 11 341,30 тыс. руб.; «расходы, связанные с выполнением иных обязательных требований в соответствии с законодательством Российской Федерации» в части расходов на 3 рекламу в 2016 году на сумму 1 374,05 тыс.руб., в 2017 году на сумму 1 342,87 тыс.руб., в части консалтинговых услуг по ведению бухгалтерского учета в 2016 году на сумму 26 789,18 тыс. руб., в 2017 году на сумму 32 161,10 тыс. руб.; в части затрат по проектам АСУ ФХД, «Единый биллинг», «Контакт центр» на сумму 54 656,43 тыс. руб.; «резерв по сомнительным долгам» за 2016, 2017, 2018 годы (в части списанной задолженности в качестве безнадежной по причине истечения сроков исковой давности за 2016 год в размере 28 257 620 руб.; в части неиспользованного резерва в 2014 году в размере 184 155 678 руб. (из НВВ 2016), в части неиспользованного резерва в 2015 году - 328 030 372 руб. (из НВВ 2017), в части неиспользованного резерва в 2016 году -284 049 229 руб. (из НВВ 2018), в удовлетворении остальной части заявления отказано. В кассационной жалобе, поданной в Верховный Суд Российской Федерации, ФАС России, ссылаясь на существенное нарушение норм права, просит отменить принятые по делу судебные акты и отказать в удовлетворении заявленного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общество является гарантирующим поставщиком электрической энергии на территории Оренбургской области. Приказом департамента от 27.12.2018 № 258-э/э обществу установлены сбытовые надбавки гарантирующего поставщика электрической энергии на территории Оренбургской области. ФАС России 26.07.2019 на основании приказа от 19.11.2018 № 1598/18 проведена плановая выездная проверка в отношении департамента, по результатам выдано предписание № МЕ/64613/19. Несогласие с предписанием антимонопольного органа послужило основанием обращения общества в суд.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26.03.2003 № 35-ФЗ «Об электроэнергетике», Налогового кодекса Российской Федерации, Основами ценообразования в области регулируемых цен (тарифов) в электроэнергетике, утвержденными постановлением Правительства Российской Федерации от 29.12.2011 № 1178 (далее - Основы ценообразования), Правилами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29.12.2011 № 1178, Положением по ведению бухгалтерского учета и бухгалтерской отчетности в Российской Федерации, утвержденным приказом Минфина России от 29.07.1998 № 34н, пунктами 11, 22 Методических указаний, утвержденных приказом ФСТ РФ от 30.10.2012 № 703-э, пришли к выводу о том, что оспариваемое предписание в части исключения из состава необходимой валовой выручки общества указанных расходов не соответствует положениям действующего законодательства и нарушает права и законные интересы заявителя. Судебные инстанции исходили из документального подтверждения экономической обоснованности расходов по указанным статьям общества, что подтверждается также экспертным заключением специалистов по вопросам оценки экономической обоснованности фактически понесенных расходов по отдельным статьям затрат в составе утвержденной департаментом необходимой валовой выручки Оренбургского филиала общества.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основаны на ином толковании положений законодательства,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"Энергосбыт Плюс" (подробнее) Ответчики: Федеральная антимонопольная служба России (подробнее) Иные лица: Департамент Оренбургской области по ценам и регулированию тарифов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