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потребительского гаражного кооператива «Гараж» удовлетворить. Срок подачи кассационной жалобы на решение Арбитражного суда Волгоградской области от 08.06.2020 по делу № А12-45048/2019, постановление Двенадцатого арбитражного апелляционного суда от 24.09.2020 и постановление Арбитражного суда Поволжского округа от 28.12.2020 по тому же делу по тому же делу восстановить. Судья Верховного Суда Российской Федерации Е.Н. Зарубина Суд: Верховный Суд РФ (подробнее) Истцы: Потребительский гаражный кооператив "Гараж" (подробнее) Ответчики: ООО "Управление отходами - Волгоград" (подробнее) Иные лица: Комитет ЖКХ Волгоградской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