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Инспекция Федеральной налоговой службы № 31 по городу Москве обратилась в суд с заявлением о признании недействительной сделкой договора об ипотеке от 31.12.2014 № 0107-13/0024-01/01, заключенного между должником и акционерным коммерческим банком «АК БАРС» (далее – общество), применении последствий недействительности сделки. Определением Арбитражного суда города Москвы от 21.07.2020, оставленным без изменения постановлениями Девятого арбитражного апелляционного суда от 22.10.2020 и Арбитражного суда Московского округа от 19.01.2021, заявление удовлетворено, применены последствия недействительности сделки в виде прекращения права залога общества на объекты движимого имущества: здание-котельной общей площадью 2 004 кв.м, находящееся по адресу: Алтайский край, г. Новоалтайск, ул. Вагоностроительная, д. 9, кадастровый номер: 22:69:030403:149; земельный участок площадью 5 116 кв. м, кадастровый номер (условный номер) 22:69:030403:57.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Федерального закона от 26.10.2002 № 127-ФЗ «О несостоятельности (банкротстве)», обоснованно исходили из доказанности наличия необходимой совокупности оснований для удовлетворения заявления.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«Маркет»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