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«Лизинговая компания «Победа Финанс» обратилось в Арбитражный суд Краснодарского края с иском о взыскании с общества с ограниченной ответственностью «Страховое общество «Верна» 824 900 рублей страхового возмещения. Решением Арбитражного суда Краснодарского края от 07.07.2020 в удовлетворении иска отказано. Постановлением Пятнадцатого арбитражного апелляционного суда от 16.09.2020 решение суда первой инстанции оставлено без изменения. Арбитражный суд Северо-Кавказского округа постановлением от 18.02.2021 указанные судебные акты оставил без изменения. Общество с ограниченной ответственностью «Лизинговая компания «Победа Финанс»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в соответствии с Правилами страхования транспортных средств, утвержденными страховщиком, хищение автомобиля путем мошенничества не является страховым случаем; при заключении договора страхования страхователь (выгодоприобретатель) и страховщик оговорили, что право страхователя на получение страхового возмещения зависит от указанной в постановлении о возбуждении уголовного дела уголовно-правовой квалификации преступного деяния; заключая договор на соответствующих условиях, страхователь (выгодоприобретатель) согласился на определение квалификации страхового события, руководствуясь положениями статей 421, 431, 929, 942, 943 Гражданского кодекса Российской Федерации, Федерального закона от 27.11.1992 № 4015-1 «Об организации страхового дела в Российской Федерации», суды пришли к выводу об отсутствии оснований для выплаты страхового возмещения.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судами фактических обстоятельств дела,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«Лизинговая компания «Победа Финанс»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