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04.06.2020, оставленным без изменения постановлениями Семнадцатого арбитражного апелляционного суда от 11.08.2020 и Арбитражного суда Уральского округа от 02.12.2020,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на основании жалобы гражданина, проживающего в многоквартирном доме (далее – МКД), на низкую температуру горячей воды, поступающей из крана, проведена внеплановая выездная проверка общества (поставщик тепловой энергии на нужды отопления и горячего водоснабжения) и управляющей компании по вопросу соблюдения обязательных требований к предоставлению коммунальной услуги по горячему водоснабжению в МКД. По результатам проверки инспекцией выявлены нарушения обязательных требований, а именно: в квартире № 14 спорного МКД во вспомогательном помещении (ванной комнате) в точке водоразбора после трех минут пропуска температура горячей воды составляет +52°С, что является нарушением пункта 5.3.1 Правил и норм технической эксплуатации жилого фонда, утвержденных постановлением Госстроя России от 27.09.2003 № 170 (Правила № 170), пункта 5 приложения № 1 к Правилам предоставления коммунальных услуг собственникам и пользователям помещений в многоквартирных домах и жилых домах, утвержденным постановлением Правительства Российской Федерации от 06.05.2011 № 354 (далее - Правила № 354); температура теплоносителя на вводе в многоквартирный дом составляет 63°С. Указанные обстоятельства послужили основанием для выдачи предписания об устранении выявленных нарушений в срок до 17.04.2020. Не согласившись с ненормативным правовым актом инспекции,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44 , 157.2 , 161 Жилищного кодекса Российской Федерации, Правилами № 354, Правилами № 170, Приказом Госстроя России от 21.04.2000 № 92 «Об утверждении организационно-методических рекомендаций по пользованию системами коммунального теплоснабжения в городах и других населенных пунктах Российской Федерации», пунктом 2.4 Санитарно-эпидемиологических правил и норм СанПиН 2.1.4.2496-09 «Гигиенические требования к обеспечению безопасности систем горячего водоснабжения», утвержденных постановлением Главного государственного санитарного врача Российской Федерации от 07.04.2009 № 20, пришли к выводу о том, что оспариваемое предписание соответствует действующему законодательству и не нарушает права и интересы общества. Судебные инстанции исходили из того, что предоставление потребителю коммунальных услуг ненадлежащего качества произошло в результате необеспечения обществом надлежащих параметров теплоносителя на вводе в жилой дом. При исследовании обстоятельств дела установлено, что плата за горячее водоснабжение предъявляется собственникам помещений обществом (ресурсоснабжающая организация), следовательно, оно является исполнителем коммунальной услуги и отвечает перед потребителем за качество предоставляемой коммунальной услуги. Принимая в качестве доказательства в обоснование вывода о необеспечении обществом надлежащих параметров теплоносителя на вводе в жилой дом температурный график ТЭЦ-6 на отопительный сезон 2019-2020, утвержденный главным инженером Пермского филиала общества, которым предусмотрено, что при температуре наружного воздуха 0°С (температура на момент проведения проверки) температура теплоносителя в подающем трубопроводе должна быть равной 74°С, суды исходили из того, что иного температурного графика обществом не представлено. Суды указали, что отсутствие температурного графика к договору, содержащему положения о предоставлении коммунальных услуг, не может являться основанием для освобождения ресурсоснабжающей организации от поставки теплоносителя надлежащего качества.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общества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"Т Плюс" (подробнее) Ответчики: Инспекция государственного жилищного надзора Пермского края (подробнее) Иные лица: ООО "Управляющая компания "ЭксКом"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