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Кемеровской области от 06.07.2020 в удовлетворении иска отказано. Седьмой арбитражный апелляционный суд постановлением от 15.09.2020 отменил решение от 06.07.2020 и удовлетворил иск в заявленном размере. Арбитражный суд Западно-Сибирского округа постановлением от 17.12.2020 постановление Седьмого арбитражного апелляционного суда от 15.09.2020 оставил без изменения. В кассационной жалобе фонд просит об отмене судебных актов апелляционного и окружного судов, ссылаясь на неправильное толкование 2 законного ограничения права на оплату медицинской помощи и игнорирование доводов фонда.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Судебные акты апелляционного и окружного судов основаны на действующих в системе обязательного медицинского страхования нормах права и соответствуют судебному толкованию и применению этих норм.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Территориальному фонду обязательного медицинского страхования Кемеровской области – Кузбассса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